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41"/>
        <w:tblW w:w="504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038"/>
        <w:gridCol w:w="450"/>
        <w:gridCol w:w="7527"/>
      </w:tblGrid>
      <w:tr w:rsidR="00F916B2" w:rsidRPr="005152F2" w14:paraId="0E282413" w14:textId="77777777" w:rsidTr="00F916B2">
        <w:trPr>
          <w:trHeight w:val="14220"/>
        </w:trPr>
        <w:tc>
          <w:tcPr>
            <w:tcW w:w="2038" w:type="dxa"/>
          </w:tcPr>
          <w:sdt>
            <w:sdtPr>
              <w:rPr>
                <w:b/>
                <w:sz w:val="52"/>
                <w:szCs w:val="52"/>
              </w:rPr>
              <w:alias w:val="Your Name:"/>
              <w:tag w:val="Your Name:"/>
              <w:id w:val="-1220516334"/>
              <w:placeholder>
                <w:docPart w:val="BEA20E7AB435E14FA8FEF49F464AC6D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4E33A8BA" w14:textId="77777777" w:rsidR="00EF59ED" w:rsidRPr="00316716" w:rsidRDefault="00EF59ED" w:rsidP="00EF59ED">
                <w:pPr>
                  <w:pStyle w:val="Heading1"/>
                  <w:rPr>
                    <w:b/>
                    <w:sz w:val="52"/>
                    <w:szCs w:val="52"/>
                  </w:rPr>
                </w:pPr>
                <w:r w:rsidRPr="00316716">
                  <w:rPr>
                    <w:b/>
                    <w:sz w:val="52"/>
                    <w:szCs w:val="52"/>
                  </w:rPr>
                  <w:t>TOM</w:t>
                </w:r>
                <w:r w:rsidRPr="00316716">
                  <w:rPr>
                    <w:b/>
                    <w:sz w:val="52"/>
                    <w:szCs w:val="52"/>
                  </w:rPr>
                  <w:br/>
                  <w:t>NEFF</w:t>
                </w:r>
              </w:p>
            </w:sdtContent>
          </w:sdt>
          <w:tbl>
            <w:tblPr>
              <w:tblW w:w="2232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232"/>
            </w:tblGrid>
            <w:tr w:rsidR="00EF59ED" w:rsidRPr="005152F2" w14:paraId="31DE7C21" w14:textId="77777777" w:rsidTr="00D74874">
              <w:trPr>
                <w:trHeight w:val="1070"/>
              </w:trPr>
              <w:tc>
                <w:tcPr>
                  <w:tcW w:w="223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94BAC0B" w14:textId="26B215F2" w:rsidR="00763195" w:rsidRDefault="008B1934" w:rsidP="000F6D51">
                  <w:pPr>
                    <w:pStyle w:val="Heading3"/>
                    <w:framePr w:hSpace="180" w:wrap="around" w:vAnchor="page" w:hAnchor="margin" w:y="1141"/>
                  </w:pPr>
                  <w:r>
                    <w:rPr>
                      <w:noProof/>
                    </w:rPr>
                    <w:drawing>
                      <wp:inline distT="0" distB="0" distL="0" distR="0" wp14:anchorId="45B048DC" wp14:editId="16E7F412">
                        <wp:extent cx="353469" cy="353469"/>
                        <wp:effectExtent l="0" t="0" r="2540" b="0"/>
                        <wp:docPr id="3" name="Graphic 3" descr="Envelop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 descr="Envelope with solid fill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643" cy="3686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66DAA4" w14:textId="1900BDEE" w:rsidR="00EF59ED" w:rsidRPr="008B1934" w:rsidRDefault="00EF59ED" w:rsidP="000F6D51">
                  <w:pPr>
                    <w:pStyle w:val="Heading3"/>
                    <w:framePr w:hSpace="180" w:wrap="around" w:vAnchor="page" w:hAnchor="margin" w:y="1141"/>
                    <w:rPr>
                      <w:b/>
                      <w:sz w:val="10"/>
                      <w:szCs w:val="10"/>
                    </w:rPr>
                  </w:pPr>
                  <w:r w:rsidRPr="008B1934">
                    <w:rPr>
                      <w:b/>
                      <w:sz w:val="10"/>
                      <w:szCs w:val="10"/>
                    </w:rPr>
                    <w:t>TOMNEFFCREATIVE</w:t>
                  </w:r>
                  <w:r w:rsidR="00B31B18" w:rsidRPr="008B1934">
                    <w:rPr>
                      <w:b/>
                      <w:sz w:val="10"/>
                      <w:szCs w:val="10"/>
                    </w:rPr>
                    <w:t>@gmail.</w:t>
                  </w:r>
                  <w:r w:rsidRPr="008B1934">
                    <w:rPr>
                      <w:b/>
                      <w:sz w:val="10"/>
                      <w:szCs w:val="10"/>
                    </w:rPr>
                    <w:t>COM</w:t>
                  </w:r>
                </w:p>
              </w:tc>
            </w:tr>
            <w:tr w:rsidR="00EF59ED" w:rsidRPr="005152F2" w14:paraId="622C4354" w14:textId="77777777" w:rsidTr="00D74874">
              <w:trPr>
                <w:trHeight w:val="738"/>
              </w:trPr>
              <w:tc>
                <w:tcPr>
                  <w:tcW w:w="223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3DB6131" w14:textId="478ACFF4" w:rsidR="00EF59ED" w:rsidRDefault="00B31B18" w:rsidP="000F6D51">
                  <w:pPr>
                    <w:pStyle w:val="Heading3"/>
                    <w:framePr w:hSpace="180" w:wrap="around" w:vAnchor="page" w:hAnchor="margin" w:y="1141"/>
                  </w:pPr>
                  <w:r>
                    <w:rPr>
                      <w:noProof/>
                    </w:rPr>
                    <w:drawing>
                      <wp:inline distT="0" distB="0" distL="0" distR="0" wp14:anchorId="3358A99E" wp14:editId="6B6FF467">
                        <wp:extent cx="432619" cy="432619"/>
                        <wp:effectExtent l="0" t="0" r="0" b="0"/>
                        <wp:docPr id="13" name="Graphic 13" descr="Speaker phon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Graphic 13" descr="Speaker phone with solid fill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435" cy="468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59ED" w:rsidRPr="005152F2" w14:paraId="7DC76AD5" w14:textId="77777777" w:rsidTr="00D74874">
              <w:trPr>
                <w:trHeight w:val="316"/>
              </w:trPr>
              <w:tc>
                <w:tcPr>
                  <w:tcW w:w="223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71FE600" w14:textId="27191FE9" w:rsidR="00EF59ED" w:rsidRDefault="00EF59ED" w:rsidP="000F6D51">
                  <w:pPr>
                    <w:pStyle w:val="Heading3"/>
                    <w:framePr w:hSpace="180" w:wrap="around" w:vAnchor="page" w:hAnchor="margin" w:y="1141"/>
                  </w:pPr>
                  <w:r>
                    <w:t>(848) 391-9865</w:t>
                  </w:r>
                </w:p>
              </w:tc>
            </w:tr>
            <w:tr w:rsidR="00EF59ED" w:rsidRPr="005152F2" w14:paraId="36785B76" w14:textId="77777777" w:rsidTr="00D74874">
              <w:trPr>
                <w:trHeight w:val="738"/>
              </w:trPr>
              <w:tc>
                <w:tcPr>
                  <w:tcW w:w="223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65A6F9A" w14:textId="5973C8AA" w:rsidR="00EF59ED" w:rsidRDefault="00B31B18" w:rsidP="000F6D51">
                  <w:pPr>
                    <w:pStyle w:val="Heading3"/>
                    <w:framePr w:hSpace="180" w:wrap="around" w:vAnchor="page" w:hAnchor="margin" w:y="1141"/>
                  </w:pPr>
                  <w:r>
                    <w:rPr>
                      <w:noProof/>
                    </w:rPr>
                    <w:drawing>
                      <wp:inline distT="0" distB="0" distL="0" distR="0" wp14:anchorId="49E605A3" wp14:editId="4D68BD41">
                        <wp:extent cx="540385" cy="443132"/>
                        <wp:effectExtent l="0" t="0" r="0" b="1905"/>
                        <wp:docPr id="14" name="Graphic 14" descr="Internet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Graphic 14" descr="Internet outline"/>
                                <pic:cNvPicPr/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rcRect b="179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52125" cy="4527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59ED" w:rsidRPr="005152F2" w14:paraId="40EE0FB6" w14:textId="77777777" w:rsidTr="00D74874">
              <w:trPr>
                <w:trHeight w:val="746"/>
              </w:trPr>
              <w:tc>
                <w:tcPr>
                  <w:tcW w:w="223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EF610C3" w14:textId="5586B0D7" w:rsidR="00EF59ED" w:rsidRPr="00A864E4" w:rsidRDefault="00000000" w:rsidP="000F6D51">
                  <w:pPr>
                    <w:framePr w:hSpace="180" w:wrap="around" w:vAnchor="page" w:hAnchor="margin" w:y="1141"/>
                    <w:rPr>
                      <w:sz w:val="13"/>
                      <w:szCs w:val="13"/>
                    </w:rPr>
                  </w:pPr>
                  <w:hyperlink r:id="rId13" w:history="1">
                    <w:r w:rsidR="00B31B18" w:rsidRPr="00A864E4">
                      <w:rPr>
                        <w:rStyle w:val="Hyperlink"/>
                        <w:sz w:val="13"/>
                        <w:szCs w:val="13"/>
                      </w:rPr>
                      <w:t>TOMNEFFCREATIVE.COM</w:t>
                    </w:r>
                  </w:hyperlink>
                </w:p>
              </w:tc>
            </w:tr>
            <w:tr w:rsidR="00EF59ED" w:rsidRPr="005152F2" w14:paraId="03346E78" w14:textId="77777777" w:rsidTr="00D74874">
              <w:trPr>
                <w:trHeight w:val="1691"/>
              </w:trPr>
              <w:tc>
                <w:tcPr>
                  <w:tcW w:w="2232" w:type="dxa"/>
                  <w:tcMar>
                    <w:top w:w="374" w:type="dxa"/>
                    <w:bottom w:w="115" w:type="dxa"/>
                  </w:tcMar>
                </w:tcPr>
                <w:p w14:paraId="07DD9129" w14:textId="77777777" w:rsidR="00EF59ED" w:rsidRDefault="00EF59ED" w:rsidP="000F6D51">
                  <w:pPr>
                    <w:pStyle w:val="Heading3"/>
                    <w:framePr w:hSpace="180" w:wrap="around" w:vAnchor="page" w:hAnchor="margin" w:y="1141"/>
                  </w:pPr>
                  <w:r>
                    <w:t>EDUCATION</w:t>
                  </w:r>
                </w:p>
                <w:p w14:paraId="5A1695C7" w14:textId="77777777" w:rsidR="00EF59ED" w:rsidRDefault="00EF59ED" w:rsidP="000F6D51">
                  <w:pPr>
                    <w:pStyle w:val="GraphicElement"/>
                    <w:framePr w:hSpace="180" w:wrap="around" w:vAnchor="page" w:hAnchor="margin" w:y="1141"/>
                  </w:pPr>
                  <w:r>
                    <mc:AlternateContent>
                      <mc:Choice Requires="wps">
                        <w:drawing>
                          <wp:inline distT="0" distB="0" distL="0" distR="0" wp14:anchorId="0C7F330C" wp14:editId="06D618AC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B0F4701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F7CE2DD" w14:textId="77777777" w:rsidR="00EF59ED" w:rsidRDefault="00EF59ED" w:rsidP="000F6D51">
                  <w:pPr>
                    <w:pStyle w:val="GraphicElement"/>
                    <w:framePr w:hSpace="180" w:wrap="around" w:vAnchor="page" w:hAnchor="margin" w:y="1141"/>
                  </w:pPr>
                </w:p>
                <w:p w14:paraId="6517FD84" w14:textId="4E625C37" w:rsidR="00EF59ED" w:rsidRPr="008B1934" w:rsidRDefault="00EF59ED" w:rsidP="000F6D51">
                  <w:pPr>
                    <w:pStyle w:val="GraphicElement"/>
                    <w:framePr w:hSpace="180" w:wrap="around" w:vAnchor="page" w:hAnchor="margin" w:y="1141"/>
                    <w:rPr>
                      <w:sz w:val="16"/>
                      <w:szCs w:val="16"/>
                    </w:rPr>
                  </w:pPr>
                  <w:r w:rsidRPr="008B1934">
                    <w:rPr>
                      <w:sz w:val="16"/>
                      <w:szCs w:val="16"/>
                    </w:rPr>
                    <w:t xml:space="preserve">BA </w:t>
                  </w:r>
                  <w:r w:rsidR="008B1934" w:rsidRPr="008B1934">
                    <w:rPr>
                      <w:sz w:val="16"/>
                      <w:szCs w:val="16"/>
                    </w:rPr>
                    <w:t>DEGREE</w:t>
                  </w:r>
                </w:p>
                <w:p w14:paraId="6465AADC" w14:textId="77777777" w:rsidR="00EF59ED" w:rsidRPr="008B1934" w:rsidRDefault="00EF59ED" w:rsidP="000F6D51">
                  <w:pPr>
                    <w:pStyle w:val="Heading5"/>
                    <w:framePr w:hSpace="180" w:wrap="around" w:vAnchor="page" w:hAnchor="margin" w:y="1141"/>
                    <w:rPr>
                      <w:sz w:val="16"/>
                      <w:szCs w:val="16"/>
                    </w:rPr>
                  </w:pPr>
                  <w:r w:rsidRPr="008B1934">
                    <w:rPr>
                      <w:sz w:val="16"/>
                      <w:szCs w:val="16"/>
                    </w:rPr>
                    <w:t>MONMOUTH UNIVERSITY</w:t>
                  </w:r>
                </w:p>
                <w:p w14:paraId="2B58A811" w14:textId="77777777" w:rsidR="00EF59ED" w:rsidRDefault="00EF59ED" w:rsidP="000F6D51">
                  <w:pPr>
                    <w:framePr w:hSpace="180" w:wrap="around" w:vAnchor="page" w:hAnchor="margin" w:y="1141"/>
                  </w:pPr>
                </w:p>
              </w:tc>
            </w:tr>
            <w:tr w:rsidR="00EF59ED" w:rsidRPr="005152F2" w14:paraId="4F0AF401" w14:textId="77777777" w:rsidTr="00D74874">
              <w:trPr>
                <w:trHeight w:val="2713"/>
              </w:trPr>
              <w:tc>
                <w:tcPr>
                  <w:tcW w:w="2232" w:type="dxa"/>
                  <w:tcMar>
                    <w:top w:w="374" w:type="dxa"/>
                    <w:bottom w:w="115" w:type="dxa"/>
                  </w:tcMar>
                </w:tcPr>
                <w:p w14:paraId="0D7EA05A" w14:textId="77777777" w:rsidR="00EF59ED" w:rsidRDefault="00000000" w:rsidP="000F6D51">
                  <w:pPr>
                    <w:pStyle w:val="Heading3"/>
                    <w:framePr w:hSpace="180" w:wrap="around" w:vAnchor="page" w:hAnchor="margin" w:y="1141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09FA1A3692061F4388AE859D1D84720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F59ED">
                        <w:t>Skills</w:t>
                      </w:r>
                    </w:sdtContent>
                  </w:sdt>
                </w:p>
                <w:p w14:paraId="4DDA5D5C" w14:textId="77777777" w:rsidR="00EF59ED" w:rsidRDefault="00EF59ED" w:rsidP="000F6D51">
                  <w:pPr>
                    <w:pStyle w:val="GraphicElement"/>
                    <w:framePr w:hSpace="180" w:wrap="around" w:vAnchor="page" w:hAnchor="margin" w:y="1141"/>
                  </w:pPr>
                  <w:r>
                    <mc:AlternateContent>
                      <mc:Choice Requires="wps">
                        <w:drawing>
                          <wp:inline distT="0" distB="0" distL="0" distR="0" wp14:anchorId="5E7D32A2" wp14:editId="040C5AE1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035A668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D3C79E6" w14:textId="77777777" w:rsidR="00EF59ED" w:rsidRPr="00316716" w:rsidRDefault="00EF59ED" w:rsidP="000F6D51">
                  <w:pPr>
                    <w:framePr w:hSpace="180" w:wrap="around" w:vAnchor="page" w:hAnchor="margin" w:y="1141"/>
                  </w:pPr>
                </w:p>
                <w:p w14:paraId="326939BF" w14:textId="1E80CEBE" w:rsidR="00D74874" w:rsidRDefault="00EF59ED" w:rsidP="00D74874">
                  <w:pPr>
                    <w:pStyle w:val="ListParagraph"/>
                    <w:framePr w:hSpace="180" w:wrap="around" w:vAnchor="page" w:hAnchor="margin" w:y="1141"/>
                    <w:numPr>
                      <w:ilvl w:val="0"/>
                      <w:numId w:val="3"/>
                    </w:numPr>
                    <w:ind w:right="-229"/>
                    <w:jc w:val="left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8B1934">
                    <w:rPr>
                      <w:rFonts w:ascii="Helvetica" w:hAnsi="Helvetica"/>
                      <w:sz w:val="16"/>
                      <w:szCs w:val="16"/>
                    </w:rPr>
                    <w:t>Abode C</w:t>
                  </w:r>
                  <w:r w:rsidR="00D74874">
                    <w:rPr>
                      <w:rFonts w:ascii="Helvetica" w:hAnsi="Helvetica"/>
                      <w:sz w:val="16"/>
                      <w:szCs w:val="16"/>
                    </w:rPr>
                    <w:t>C</w:t>
                  </w:r>
                </w:p>
                <w:p w14:paraId="113F4C95" w14:textId="716B576B" w:rsidR="00EF59ED" w:rsidRPr="008B1934" w:rsidRDefault="00EF59ED" w:rsidP="00D74874">
                  <w:pPr>
                    <w:pStyle w:val="ListParagraph"/>
                    <w:framePr w:hSpace="180" w:wrap="around" w:vAnchor="page" w:hAnchor="margin" w:y="1141"/>
                    <w:numPr>
                      <w:ilvl w:val="0"/>
                      <w:numId w:val="3"/>
                    </w:numPr>
                    <w:ind w:right="-229"/>
                    <w:jc w:val="left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8B1934">
                    <w:rPr>
                      <w:rFonts w:ascii="Helvetica" w:hAnsi="Helvetica"/>
                      <w:sz w:val="16"/>
                      <w:szCs w:val="16"/>
                    </w:rPr>
                    <w:t>Final Cut Pro</w:t>
                  </w:r>
                </w:p>
                <w:p w14:paraId="4469B5D0" w14:textId="77A5738B" w:rsidR="00EF59ED" w:rsidRPr="008B1934" w:rsidRDefault="00EF59ED" w:rsidP="00D74874">
                  <w:pPr>
                    <w:pStyle w:val="ListParagraph"/>
                    <w:framePr w:hSpace="180" w:wrap="around" w:vAnchor="page" w:hAnchor="margin" w:y="1141"/>
                    <w:numPr>
                      <w:ilvl w:val="0"/>
                      <w:numId w:val="3"/>
                    </w:numPr>
                    <w:ind w:right="-229"/>
                    <w:jc w:val="left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8B1934">
                    <w:rPr>
                      <w:rFonts w:ascii="Helvetica" w:hAnsi="Helvetica"/>
                      <w:sz w:val="16"/>
                      <w:szCs w:val="16"/>
                    </w:rPr>
                    <w:t>AVID</w:t>
                  </w:r>
                </w:p>
                <w:p w14:paraId="19F6B4F4" w14:textId="77777777" w:rsidR="00D74874" w:rsidRDefault="00EF59ED" w:rsidP="00D74874">
                  <w:pPr>
                    <w:pStyle w:val="ListParagraph"/>
                    <w:framePr w:hSpace="180" w:wrap="around" w:vAnchor="page" w:hAnchor="margin" w:y="1141"/>
                    <w:numPr>
                      <w:ilvl w:val="0"/>
                      <w:numId w:val="3"/>
                    </w:numPr>
                    <w:ind w:right="-229"/>
                    <w:jc w:val="left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8B1934">
                    <w:rPr>
                      <w:rFonts w:ascii="Helvetica" w:hAnsi="Helvetica"/>
                      <w:sz w:val="16"/>
                      <w:szCs w:val="16"/>
                    </w:rPr>
                    <w:t>Microsoft Office</w:t>
                  </w:r>
                </w:p>
                <w:p w14:paraId="1C7C6B4D" w14:textId="267B3D2E" w:rsidR="00F76682" w:rsidRPr="008B1934" w:rsidRDefault="00F76682" w:rsidP="00D74874">
                  <w:pPr>
                    <w:pStyle w:val="ListParagraph"/>
                    <w:framePr w:hSpace="180" w:wrap="around" w:vAnchor="page" w:hAnchor="margin" w:y="1141"/>
                    <w:numPr>
                      <w:ilvl w:val="0"/>
                      <w:numId w:val="3"/>
                    </w:numPr>
                    <w:ind w:right="-229"/>
                    <w:jc w:val="left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8B1934">
                    <w:rPr>
                      <w:rFonts w:ascii="Helvetica" w:hAnsi="Helvetica"/>
                      <w:sz w:val="16"/>
                      <w:szCs w:val="16"/>
                    </w:rPr>
                    <w:t>SharePoint</w:t>
                  </w:r>
                </w:p>
                <w:p w14:paraId="2670C38E" w14:textId="1117EE65" w:rsidR="00F76682" w:rsidRPr="008B1934" w:rsidRDefault="00F76682" w:rsidP="00D74874">
                  <w:pPr>
                    <w:pStyle w:val="ListParagraph"/>
                    <w:framePr w:hSpace="180" w:wrap="around" w:vAnchor="page" w:hAnchor="margin" w:y="1141"/>
                    <w:numPr>
                      <w:ilvl w:val="0"/>
                      <w:numId w:val="3"/>
                    </w:numPr>
                    <w:ind w:right="-229"/>
                    <w:jc w:val="left"/>
                    <w:rPr>
                      <w:rFonts w:ascii="Helvetica" w:hAnsi="Helvetica"/>
                    </w:rPr>
                  </w:pPr>
                  <w:r w:rsidRPr="008B1934">
                    <w:rPr>
                      <w:rFonts w:ascii="Helvetica" w:hAnsi="Helvetica"/>
                      <w:sz w:val="16"/>
                      <w:szCs w:val="16"/>
                    </w:rPr>
                    <w:t>Dropbox</w:t>
                  </w:r>
                </w:p>
              </w:tc>
            </w:tr>
          </w:tbl>
          <w:p w14:paraId="723FA6E6" w14:textId="77777777" w:rsidR="00EF59ED" w:rsidRPr="005152F2" w:rsidRDefault="00EF59ED" w:rsidP="00EF59ED"/>
        </w:tc>
        <w:tc>
          <w:tcPr>
            <w:tcW w:w="450" w:type="dxa"/>
          </w:tcPr>
          <w:p w14:paraId="0EF2ABE9" w14:textId="77777777" w:rsidR="00EF59ED" w:rsidRPr="005152F2" w:rsidRDefault="00EF59ED" w:rsidP="00F916B2">
            <w:pPr>
              <w:ind w:left="-366"/>
            </w:pPr>
          </w:p>
        </w:tc>
        <w:tc>
          <w:tcPr>
            <w:tcW w:w="7528" w:type="dxa"/>
          </w:tcPr>
          <w:tbl>
            <w:tblPr>
              <w:tblpPr w:leftFromText="180" w:rightFromText="180" w:horzAnchor="margin" w:tblpX="-540" w:tblpY="-430"/>
              <w:tblOverlap w:val="never"/>
              <w:tblW w:w="7239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239"/>
            </w:tblGrid>
            <w:tr w:rsidR="00EF59ED" w14:paraId="7C23C568" w14:textId="77777777" w:rsidTr="000F6D51">
              <w:trPr>
                <w:trHeight w:val="6964"/>
              </w:trPr>
              <w:tc>
                <w:tcPr>
                  <w:tcW w:w="7239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0EB9C1EB" w14:textId="77777777" w:rsidR="00EF59ED" w:rsidRPr="005152F2" w:rsidRDefault="00000000" w:rsidP="00A864E4">
                  <w:pPr>
                    <w:pStyle w:val="Heading2"/>
                    <w:ind w:right="-258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ECCF498951E6664CB41AEB1ECDFB162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F59ED" w:rsidRPr="005152F2">
                        <w:t>Experience</w:t>
                      </w:r>
                    </w:sdtContent>
                  </w:sdt>
                </w:p>
                <w:p w14:paraId="075117A9" w14:textId="77777777" w:rsidR="00EF59ED" w:rsidRPr="00316716" w:rsidRDefault="00EF59ED" w:rsidP="00F76682">
                  <w:pPr>
                    <w:ind w:right="360"/>
                    <w:rPr>
                      <w:rFonts w:ascii="Helvetica" w:hAnsi="Helvetica" w:cs="Tahoma"/>
                      <w:b/>
                      <w:sz w:val="24"/>
                      <w:szCs w:val="24"/>
                    </w:rPr>
                  </w:pPr>
                  <w:r w:rsidRPr="00316716">
                    <w:rPr>
                      <w:rFonts w:ascii="Helvetica" w:hAnsi="Helvetica" w:cs="Tahoma"/>
                      <w:b/>
                      <w:sz w:val="24"/>
                      <w:szCs w:val="24"/>
                    </w:rPr>
                    <w:t xml:space="preserve">NBCUNIVERSAL: 2012- Present </w:t>
                  </w:r>
                </w:p>
                <w:p w14:paraId="4D056637" w14:textId="1159E7CA" w:rsidR="00EF59ED" w:rsidRPr="00FB1D54" w:rsidRDefault="00EF59ED" w:rsidP="00F76682">
                  <w:pPr>
                    <w:ind w:right="360"/>
                    <w:rPr>
                      <w:rFonts w:ascii="Helvetica" w:hAnsi="Helvetica" w:cs="Tahoma"/>
                      <w:szCs w:val="22"/>
                    </w:rPr>
                  </w:pPr>
                  <w:r>
                    <w:rPr>
                      <w:rFonts w:ascii="Helvetica" w:hAnsi="Helvetica" w:cs="Tahoma"/>
                      <w:szCs w:val="22"/>
                    </w:rPr>
                    <w:t>CREATIVE DIRECTOR</w:t>
                  </w:r>
                </w:p>
                <w:p w14:paraId="0177C645" w14:textId="1E142938" w:rsidR="00C2526B" w:rsidRDefault="00EF59ED" w:rsidP="00F76682">
                  <w:pPr>
                    <w:ind w:right="360"/>
                    <w:jc w:val="left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F76682">
                    <w:rPr>
                      <w:rFonts w:ascii="Helvetica" w:hAnsi="Helvetica"/>
                      <w:sz w:val="18"/>
                      <w:szCs w:val="18"/>
                    </w:rPr>
                    <w:t xml:space="preserve">Creative Director, writer and producer of promotional </w:t>
                  </w:r>
                  <w:r w:rsidR="003675CB">
                    <w:rPr>
                      <w:rFonts w:ascii="Helvetica" w:hAnsi="Helvetica"/>
                      <w:sz w:val="18"/>
                      <w:szCs w:val="18"/>
                    </w:rPr>
                    <w:t xml:space="preserve">brand </w:t>
                  </w:r>
                  <w:r w:rsidRPr="00F76682">
                    <w:rPr>
                      <w:rFonts w:ascii="Helvetica" w:hAnsi="Helvetica"/>
                      <w:sz w:val="18"/>
                      <w:szCs w:val="18"/>
                    </w:rPr>
                    <w:t xml:space="preserve">campaigns involving high-end photo, video, and social </w:t>
                  </w:r>
                  <w:r w:rsidR="00E91803" w:rsidRPr="00F76682">
                    <w:rPr>
                      <w:rFonts w:ascii="Helvetica" w:hAnsi="Helvetica"/>
                      <w:sz w:val="18"/>
                      <w:szCs w:val="18"/>
                    </w:rPr>
                    <w:t>extensions</w:t>
                  </w:r>
                  <w:r w:rsidRPr="00F76682">
                    <w:rPr>
                      <w:rFonts w:ascii="Helvetica" w:hAnsi="Helvetica"/>
                      <w:sz w:val="18"/>
                      <w:szCs w:val="18"/>
                    </w:rPr>
                    <w:t xml:space="preserve">.  Responsible for innovative </w:t>
                  </w:r>
                  <w:r w:rsidR="003675CB">
                    <w:rPr>
                      <w:rFonts w:ascii="Helvetica" w:hAnsi="Helvetica"/>
                      <w:sz w:val="18"/>
                      <w:szCs w:val="18"/>
                    </w:rPr>
                    <w:t>commercials</w:t>
                  </w:r>
                  <w:r w:rsidRPr="00F76682">
                    <w:rPr>
                      <w:rFonts w:ascii="Helvetica" w:hAnsi="Helvetica"/>
                      <w:sz w:val="18"/>
                      <w:szCs w:val="18"/>
                    </w:rPr>
                    <w:t xml:space="preserve"> </w:t>
                  </w:r>
                  <w:r w:rsidR="003675CB">
                    <w:rPr>
                      <w:rFonts w:ascii="Helvetica" w:hAnsi="Helvetica"/>
                      <w:sz w:val="18"/>
                      <w:szCs w:val="18"/>
                    </w:rPr>
                    <w:t>and</w:t>
                  </w:r>
                  <w:r w:rsidRPr="00F76682">
                    <w:rPr>
                      <w:rFonts w:ascii="Helvetica" w:hAnsi="Helvetica"/>
                      <w:sz w:val="18"/>
                      <w:szCs w:val="18"/>
                    </w:rPr>
                    <w:t xml:space="preserve"> high conceptual stories involving </w:t>
                  </w:r>
                  <w:r w:rsidR="003675CB">
                    <w:rPr>
                      <w:rFonts w:ascii="Helvetica" w:hAnsi="Helvetica"/>
                      <w:sz w:val="18"/>
                      <w:szCs w:val="18"/>
                    </w:rPr>
                    <w:t xml:space="preserve">clips and </w:t>
                  </w:r>
                  <w:r w:rsidRPr="00F76682">
                    <w:rPr>
                      <w:rFonts w:ascii="Helvetica" w:hAnsi="Helvetica"/>
                      <w:sz w:val="18"/>
                      <w:szCs w:val="18"/>
                    </w:rPr>
                    <w:t>live shoots.  Responsible for supervising teams and vendors on all creative strategy aspects and executions, ensuring deliverables such as on-air, print, digital and social elements keep in line with the</w:t>
                  </w:r>
                  <w:r w:rsidR="00D74874">
                    <w:rPr>
                      <w:rFonts w:ascii="Helvetica" w:hAnsi="Helvetica"/>
                      <w:sz w:val="18"/>
                      <w:szCs w:val="18"/>
                    </w:rPr>
                    <w:t xml:space="preserve"> brand’s</w:t>
                  </w:r>
                  <w:r w:rsidRPr="00F76682">
                    <w:rPr>
                      <w:rFonts w:ascii="Helvetica" w:hAnsi="Helvetica"/>
                      <w:sz w:val="18"/>
                      <w:szCs w:val="18"/>
                    </w:rPr>
                    <w:t xml:space="preserve"> </w:t>
                  </w:r>
                  <w:r w:rsidR="003675CB">
                    <w:rPr>
                      <w:rFonts w:ascii="Helvetica" w:hAnsi="Helvetica"/>
                      <w:sz w:val="18"/>
                      <w:szCs w:val="18"/>
                    </w:rPr>
                    <w:t>goals and</w:t>
                  </w:r>
                  <w:r w:rsidRPr="00F76682">
                    <w:rPr>
                      <w:rFonts w:ascii="Helvetica" w:hAnsi="Helvetica"/>
                      <w:sz w:val="18"/>
                      <w:szCs w:val="18"/>
                    </w:rPr>
                    <w:t xml:space="preserve"> voice.</w:t>
                  </w:r>
                </w:p>
                <w:p w14:paraId="413F3967" w14:textId="77777777" w:rsidR="00F76682" w:rsidRPr="00F76682" w:rsidRDefault="00F76682" w:rsidP="00F76682">
                  <w:pPr>
                    <w:ind w:right="360"/>
                    <w:jc w:val="left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  <w:p w14:paraId="24A505A0" w14:textId="1CCC7E30" w:rsidR="00EF59ED" w:rsidRPr="00B9342F" w:rsidRDefault="00EF59ED" w:rsidP="00F76682">
                  <w:pPr>
                    <w:ind w:right="360"/>
                    <w:jc w:val="both"/>
                    <w:rPr>
                      <w:rFonts w:ascii="Helvetica" w:hAnsi="Helvetica"/>
                      <w:b/>
                    </w:rPr>
                  </w:pPr>
                  <w:r w:rsidRPr="00B9342F">
                    <w:rPr>
                      <w:rFonts w:ascii="Helvetica" w:hAnsi="Helvetica"/>
                      <w:b/>
                    </w:rPr>
                    <w:t>Most notable projects:</w:t>
                  </w:r>
                </w:p>
                <w:p w14:paraId="69D588B7" w14:textId="5A3020B6" w:rsidR="00EF59ED" w:rsidRPr="000F6D51" w:rsidRDefault="00EF59ED" w:rsidP="00F76682">
                  <w:pPr>
                    <w:numPr>
                      <w:ilvl w:val="1"/>
                      <w:numId w:val="1"/>
                    </w:numPr>
                    <w:spacing w:after="0" w:line="240" w:lineRule="auto"/>
                    <w:ind w:left="360" w:right="360"/>
                    <w:jc w:val="both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0F6D51">
                    <w:rPr>
                      <w:rFonts w:ascii="Helvetica" w:hAnsi="Helvetica"/>
                      <w:i/>
                      <w:iCs/>
                      <w:sz w:val="18"/>
                      <w:szCs w:val="18"/>
                    </w:rPr>
                    <w:t>World Wrestling Entertainment:</w:t>
                  </w:r>
                  <w:r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 Creative </w:t>
                  </w:r>
                  <w:r w:rsidR="00F76682" w:rsidRPr="000F6D51">
                    <w:rPr>
                      <w:rFonts w:ascii="Helvetica" w:hAnsi="Helvetica"/>
                      <w:sz w:val="18"/>
                      <w:szCs w:val="18"/>
                    </w:rPr>
                    <w:t>lead</w:t>
                  </w:r>
                  <w:r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 </w:t>
                  </w:r>
                  <w:r w:rsidR="00C2526B" w:rsidRPr="000F6D51">
                    <w:rPr>
                      <w:rFonts w:ascii="Helvetica" w:hAnsi="Helvetica"/>
                      <w:sz w:val="18"/>
                      <w:szCs w:val="18"/>
                    </w:rPr>
                    <w:t>o</w:t>
                  </w:r>
                  <w:r w:rsidR="00D74874">
                    <w:rPr>
                      <w:rFonts w:ascii="Helvetica" w:hAnsi="Helvetica"/>
                      <w:sz w:val="18"/>
                      <w:szCs w:val="18"/>
                    </w:rPr>
                    <w:t>n</w:t>
                  </w:r>
                  <w:r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 </w:t>
                  </w:r>
                  <w:r w:rsidR="0058687B"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multiple </w:t>
                  </w:r>
                  <w:r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marketing strategy campaigns and executions </w:t>
                  </w:r>
                  <w:r w:rsidR="00F76682"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for </w:t>
                  </w:r>
                  <w:r w:rsidR="00D74874">
                    <w:rPr>
                      <w:rFonts w:ascii="Helvetica" w:hAnsi="Helvetica"/>
                      <w:sz w:val="18"/>
                      <w:szCs w:val="18"/>
                    </w:rPr>
                    <w:t xml:space="preserve">live, </w:t>
                  </w:r>
                  <w:r w:rsidR="00F76682" w:rsidRPr="000F6D51">
                    <w:rPr>
                      <w:rFonts w:ascii="Helvetica" w:hAnsi="Helvetica"/>
                      <w:sz w:val="18"/>
                      <w:szCs w:val="18"/>
                    </w:rPr>
                    <w:t>weekly network show</w:t>
                  </w:r>
                  <w:r w:rsidR="000F6D51"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s and monthly </w:t>
                  </w:r>
                  <w:r w:rsidR="00D74874">
                    <w:rPr>
                      <w:rFonts w:ascii="Helvetica" w:hAnsi="Helvetica"/>
                      <w:sz w:val="18"/>
                      <w:szCs w:val="18"/>
                    </w:rPr>
                    <w:t>p</w:t>
                  </w:r>
                  <w:r w:rsidR="000F6D51"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remium </w:t>
                  </w:r>
                  <w:r w:rsidR="00D74874">
                    <w:rPr>
                      <w:rFonts w:ascii="Helvetica" w:hAnsi="Helvetica"/>
                      <w:sz w:val="18"/>
                      <w:szCs w:val="18"/>
                    </w:rPr>
                    <w:t>l</w:t>
                  </w:r>
                  <w:r w:rsidR="000F6D51"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ive </w:t>
                  </w:r>
                  <w:r w:rsidR="00D74874">
                    <w:rPr>
                      <w:rFonts w:ascii="Helvetica" w:hAnsi="Helvetica"/>
                      <w:sz w:val="18"/>
                      <w:szCs w:val="18"/>
                    </w:rPr>
                    <w:t>e</w:t>
                  </w:r>
                  <w:r w:rsidR="000F6D51" w:rsidRPr="000F6D51">
                    <w:rPr>
                      <w:rFonts w:ascii="Helvetica" w:hAnsi="Helvetica"/>
                      <w:sz w:val="18"/>
                      <w:szCs w:val="18"/>
                    </w:rPr>
                    <w:t>vents</w:t>
                  </w:r>
                  <w:r w:rsidRPr="000F6D51">
                    <w:rPr>
                      <w:rFonts w:ascii="Helvetica" w:hAnsi="Helvetica"/>
                      <w:sz w:val="18"/>
                      <w:szCs w:val="18"/>
                    </w:rPr>
                    <w:t>.</w:t>
                  </w:r>
                </w:p>
                <w:p w14:paraId="4DFAD4F4" w14:textId="77777777" w:rsidR="000F6D51" w:rsidRPr="000F6D51" w:rsidRDefault="000F6D51" w:rsidP="000F6D51">
                  <w:pPr>
                    <w:numPr>
                      <w:ilvl w:val="2"/>
                      <w:numId w:val="1"/>
                    </w:numPr>
                    <w:spacing w:after="0" w:line="240" w:lineRule="auto"/>
                    <w:ind w:right="360"/>
                    <w:jc w:val="both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0F6D51">
                    <w:rPr>
                      <w:rFonts w:ascii="Helvetica" w:hAnsi="Helvetica"/>
                      <w:sz w:val="18"/>
                      <w:szCs w:val="18"/>
                    </w:rPr>
                    <w:t>PROMAX BDA Award winner</w:t>
                  </w:r>
                </w:p>
                <w:p w14:paraId="3FEABA29" w14:textId="40CAB050" w:rsidR="00EF59ED" w:rsidRPr="000F6D51" w:rsidRDefault="00EF59ED" w:rsidP="00F76682">
                  <w:pPr>
                    <w:numPr>
                      <w:ilvl w:val="2"/>
                      <w:numId w:val="1"/>
                    </w:numPr>
                    <w:spacing w:after="0" w:line="240" w:lineRule="auto"/>
                    <w:ind w:right="360"/>
                    <w:jc w:val="both"/>
                    <w:rPr>
                      <w:rFonts w:ascii="Helvetica" w:hAnsi="Helvetica"/>
                      <w:iCs/>
                      <w:sz w:val="18"/>
                      <w:szCs w:val="18"/>
                    </w:rPr>
                  </w:pPr>
                  <w:r w:rsidRPr="000F6D51">
                    <w:rPr>
                      <w:rFonts w:ascii="Helvetica" w:hAnsi="Helvetica"/>
                      <w:iCs/>
                      <w:sz w:val="18"/>
                      <w:szCs w:val="18"/>
                    </w:rPr>
                    <w:t>Highest rated show</w:t>
                  </w:r>
                  <w:r w:rsidR="00F76682" w:rsidRPr="000F6D51">
                    <w:rPr>
                      <w:rFonts w:ascii="Helvetica" w:hAnsi="Helvetica"/>
                      <w:iCs/>
                      <w:sz w:val="18"/>
                      <w:szCs w:val="18"/>
                    </w:rPr>
                    <w:t>s</w:t>
                  </w:r>
                  <w:r w:rsidRPr="000F6D51">
                    <w:rPr>
                      <w:rFonts w:ascii="Helvetica" w:hAnsi="Helvetica"/>
                      <w:iCs/>
                      <w:sz w:val="18"/>
                      <w:szCs w:val="18"/>
                    </w:rPr>
                    <w:t xml:space="preserve"> on USA</w:t>
                  </w:r>
                  <w:r w:rsidR="00F76682" w:rsidRPr="000F6D51">
                    <w:rPr>
                      <w:rFonts w:ascii="Helvetica" w:hAnsi="Helvetica"/>
                      <w:iCs/>
                      <w:sz w:val="18"/>
                      <w:szCs w:val="18"/>
                    </w:rPr>
                    <w:t xml:space="preserve"> Network</w:t>
                  </w:r>
                </w:p>
                <w:p w14:paraId="3ADACDCC" w14:textId="0FBD1C50" w:rsidR="00F76682" w:rsidRPr="000F6D51" w:rsidRDefault="00F76682" w:rsidP="00F76682">
                  <w:pPr>
                    <w:numPr>
                      <w:ilvl w:val="2"/>
                      <w:numId w:val="1"/>
                    </w:numPr>
                    <w:spacing w:after="0" w:line="240" w:lineRule="auto"/>
                    <w:ind w:right="360"/>
                    <w:jc w:val="both"/>
                    <w:rPr>
                      <w:rFonts w:ascii="Helvetica" w:hAnsi="Helvetica"/>
                      <w:iCs/>
                      <w:sz w:val="18"/>
                      <w:szCs w:val="18"/>
                    </w:rPr>
                  </w:pPr>
                  <w:r w:rsidRPr="000F6D51">
                    <w:rPr>
                      <w:rFonts w:ascii="Helvetica" w:hAnsi="Helvetica"/>
                      <w:iCs/>
                      <w:sz w:val="18"/>
                      <w:szCs w:val="18"/>
                    </w:rPr>
                    <w:t>High engagement property on Peacock</w:t>
                  </w:r>
                </w:p>
                <w:p w14:paraId="64F3EBE6" w14:textId="77777777" w:rsidR="003675CB" w:rsidRPr="000F6D51" w:rsidRDefault="003675CB" w:rsidP="003675CB">
                  <w:pPr>
                    <w:spacing w:after="0" w:line="240" w:lineRule="auto"/>
                    <w:ind w:right="360"/>
                    <w:jc w:val="both"/>
                    <w:rPr>
                      <w:rFonts w:ascii="Helvetica" w:hAnsi="Helvetica"/>
                      <w:iCs/>
                      <w:sz w:val="18"/>
                      <w:szCs w:val="18"/>
                    </w:rPr>
                  </w:pPr>
                </w:p>
                <w:p w14:paraId="7D4A8007" w14:textId="2D175EA6" w:rsidR="003675CB" w:rsidRPr="000F6D51" w:rsidRDefault="003675CB" w:rsidP="003675CB">
                  <w:pPr>
                    <w:numPr>
                      <w:ilvl w:val="1"/>
                      <w:numId w:val="1"/>
                    </w:numPr>
                    <w:spacing w:after="0" w:line="240" w:lineRule="auto"/>
                    <w:ind w:left="360" w:right="360"/>
                    <w:jc w:val="both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0F6D51">
                    <w:rPr>
                      <w:rFonts w:ascii="Helvetica" w:hAnsi="Helvetica"/>
                      <w:i/>
                      <w:iCs/>
                      <w:sz w:val="18"/>
                      <w:szCs w:val="18"/>
                    </w:rPr>
                    <w:t xml:space="preserve">Sponsorship </w:t>
                  </w:r>
                  <w:r w:rsidR="00971BC4" w:rsidRPr="000F6D51">
                    <w:rPr>
                      <w:rFonts w:ascii="Helvetica" w:hAnsi="Helvetica"/>
                      <w:i/>
                      <w:iCs/>
                      <w:sz w:val="18"/>
                      <w:szCs w:val="18"/>
                    </w:rPr>
                    <w:t>Creative:</w:t>
                  </w:r>
                  <w:r w:rsidR="00971BC4"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 Creative Director and lead of </w:t>
                  </w:r>
                  <w:proofErr w:type="spellStart"/>
                  <w:r w:rsidR="00971BC4" w:rsidRPr="000F6D51">
                    <w:rPr>
                      <w:rFonts w:ascii="Helvetica" w:hAnsi="Helvetica"/>
                      <w:sz w:val="18"/>
                      <w:szCs w:val="18"/>
                    </w:rPr>
                    <w:t>mutli</w:t>
                  </w:r>
                  <w:proofErr w:type="spellEnd"/>
                  <w:r w:rsidR="00971BC4" w:rsidRPr="000F6D51">
                    <w:rPr>
                      <w:rFonts w:ascii="Helvetica" w:hAnsi="Helvetica"/>
                      <w:sz w:val="18"/>
                      <w:szCs w:val="18"/>
                    </w:rPr>
                    <w:t>-branded integrated custom content projects</w:t>
                  </w:r>
                  <w:r w:rsidR="00E04DC8"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 between</w:t>
                  </w:r>
                  <w:r w:rsidR="00971BC4"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 top rated shows</w:t>
                  </w:r>
                  <w:r w:rsidR="00E04DC8"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, </w:t>
                  </w:r>
                  <w:r w:rsidR="00971BC4" w:rsidRPr="000F6D51">
                    <w:rPr>
                      <w:rFonts w:ascii="Helvetica" w:hAnsi="Helvetica"/>
                      <w:sz w:val="18"/>
                      <w:szCs w:val="18"/>
                    </w:rPr>
                    <w:t>consumer products</w:t>
                  </w:r>
                  <w:r w:rsidR="00E04DC8"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 and prosocial brands</w:t>
                  </w:r>
                  <w:r w:rsidR="00971BC4"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 such as P&amp;G, Dominos, </w:t>
                  </w:r>
                  <w:proofErr w:type="spellStart"/>
                  <w:r w:rsidR="00971BC4" w:rsidRPr="000F6D51">
                    <w:rPr>
                      <w:rFonts w:ascii="Helvetica" w:hAnsi="Helvetica"/>
                      <w:sz w:val="18"/>
                      <w:szCs w:val="18"/>
                    </w:rPr>
                    <w:t>Carmax</w:t>
                  </w:r>
                  <w:proofErr w:type="spellEnd"/>
                  <w:r w:rsidR="00971BC4"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, </w:t>
                  </w:r>
                  <w:r w:rsidR="00E04DC8" w:rsidRPr="000F6D51">
                    <w:rPr>
                      <w:rFonts w:ascii="Helvetica" w:hAnsi="Helvetica"/>
                      <w:sz w:val="18"/>
                      <w:szCs w:val="18"/>
                    </w:rPr>
                    <w:t>DQ and FDA</w:t>
                  </w:r>
                </w:p>
                <w:p w14:paraId="5992F985" w14:textId="05DB7174" w:rsidR="003675CB" w:rsidRPr="000F6D51" w:rsidRDefault="00E04DC8" w:rsidP="00E04DC8">
                  <w:pPr>
                    <w:numPr>
                      <w:ilvl w:val="2"/>
                      <w:numId w:val="1"/>
                    </w:numPr>
                    <w:spacing w:after="0" w:line="240" w:lineRule="auto"/>
                    <w:ind w:right="360"/>
                    <w:jc w:val="both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0F6D51">
                    <w:rPr>
                      <w:rFonts w:ascii="Helvetica" w:hAnsi="Helvetica"/>
                      <w:sz w:val="18"/>
                      <w:szCs w:val="18"/>
                    </w:rPr>
                    <w:t>PROMAX BDA Award winner</w:t>
                  </w:r>
                </w:p>
                <w:p w14:paraId="2AF47D07" w14:textId="77777777" w:rsidR="00EF59ED" w:rsidRPr="000F6D51" w:rsidRDefault="00EF59ED" w:rsidP="00F76682">
                  <w:pPr>
                    <w:spacing w:after="0" w:line="240" w:lineRule="auto"/>
                    <w:ind w:left="360" w:right="360"/>
                    <w:jc w:val="both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  <w:p w14:paraId="006D4FFC" w14:textId="77777777" w:rsidR="00EF59ED" w:rsidRPr="000F6D51" w:rsidRDefault="00EF59ED" w:rsidP="00F76682">
                  <w:pPr>
                    <w:numPr>
                      <w:ilvl w:val="1"/>
                      <w:numId w:val="1"/>
                    </w:numPr>
                    <w:spacing w:after="0" w:line="240" w:lineRule="auto"/>
                    <w:ind w:left="360" w:right="360"/>
                    <w:jc w:val="both"/>
                    <w:rPr>
                      <w:rFonts w:ascii="Helvetica" w:hAnsi="Helvetica"/>
                      <w:iCs/>
                      <w:sz w:val="18"/>
                      <w:szCs w:val="18"/>
                    </w:rPr>
                  </w:pPr>
                  <w:r w:rsidRPr="000F6D51">
                    <w:rPr>
                      <w:rFonts w:ascii="Helvetica" w:hAnsi="Helvetica"/>
                      <w:i/>
                      <w:sz w:val="18"/>
                      <w:szCs w:val="18"/>
                    </w:rPr>
                    <w:t xml:space="preserve">Straight Up Steve Austin: </w:t>
                  </w:r>
                  <w:r w:rsidRPr="000F6D51">
                    <w:rPr>
                      <w:rFonts w:ascii="Helvetica" w:hAnsi="Helvetica"/>
                      <w:iCs/>
                      <w:sz w:val="18"/>
                      <w:szCs w:val="18"/>
                    </w:rPr>
                    <w:t xml:space="preserve">Creative Director and Producer on all conceptual and clip-based media as well as micro-content. </w:t>
                  </w:r>
                </w:p>
                <w:p w14:paraId="5C4CA53C" w14:textId="6F1D8230" w:rsidR="00EF59ED" w:rsidRPr="000F6D51" w:rsidRDefault="00EF59ED" w:rsidP="00F76682">
                  <w:pPr>
                    <w:numPr>
                      <w:ilvl w:val="2"/>
                      <w:numId w:val="1"/>
                    </w:numPr>
                    <w:spacing w:after="0" w:line="240" w:lineRule="auto"/>
                    <w:ind w:right="360"/>
                    <w:jc w:val="both"/>
                    <w:rPr>
                      <w:rFonts w:ascii="Helvetica" w:hAnsi="Helvetica"/>
                      <w:iCs/>
                      <w:sz w:val="18"/>
                      <w:szCs w:val="18"/>
                    </w:rPr>
                  </w:pPr>
                  <w:r w:rsidRPr="000F6D51">
                    <w:rPr>
                      <w:rFonts w:ascii="Helvetica" w:hAnsi="Helvetica"/>
                      <w:iCs/>
                      <w:sz w:val="18"/>
                      <w:szCs w:val="18"/>
                    </w:rPr>
                    <w:t xml:space="preserve">Highest rated show in </w:t>
                  </w:r>
                  <w:r w:rsidR="00F76682" w:rsidRPr="000F6D51">
                    <w:rPr>
                      <w:rFonts w:ascii="Helvetica" w:hAnsi="Helvetica"/>
                      <w:iCs/>
                      <w:sz w:val="18"/>
                      <w:szCs w:val="18"/>
                    </w:rPr>
                    <w:t>t</w:t>
                  </w:r>
                  <w:r w:rsidRPr="000F6D51">
                    <w:rPr>
                      <w:rFonts w:ascii="Helvetica" w:hAnsi="Helvetica"/>
                      <w:iCs/>
                      <w:sz w:val="18"/>
                      <w:szCs w:val="18"/>
                    </w:rPr>
                    <w:t>imeslot</w:t>
                  </w:r>
                  <w:r w:rsidR="00F76682" w:rsidRPr="000F6D51">
                    <w:rPr>
                      <w:rFonts w:ascii="Helvetica" w:hAnsi="Helvetica"/>
                      <w:iCs/>
                      <w:sz w:val="18"/>
                      <w:szCs w:val="18"/>
                    </w:rPr>
                    <w:t xml:space="preserve"> on USA Network</w:t>
                  </w:r>
                </w:p>
                <w:p w14:paraId="42C995BF" w14:textId="77777777" w:rsidR="00EF59ED" w:rsidRPr="000F6D51" w:rsidRDefault="00EF59ED" w:rsidP="00F76682">
                  <w:pPr>
                    <w:spacing w:after="0" w:line="240" w:lineRule="auto"/>
                    <w:ind w:left="2520" w:right="360"/>
                    <w:jc w:val="both"/>
                    <w:rPr>
                      <w:rFonts w:ascii="Helvetica" w:hAnsi="Helvetica"/>
                      <w:iCs/>
                      <w:sz w:val="18"/>
                      <w:szCs w:val="18"/>
                    </w:rPr>
                  </w:pPr>
                </w:p>
                <w:p w14:paraId="33606809" w14:textId="087FB02A" w:rsidR="00EF59ED" w:rsidRPr="000F6D51" w:rsidRDefault="00C2526B" w:rsidP="00F76682">
                  <w:pPr>
                    <w:numPr>
                      <w:ilvl w:val="1"/>
                      <w:numId w:val="1"/>
                    </w:numPr>
                    <w:spacing w:after="0" w:line="240" w:lineRule="auto"/>
                    <w:ind w:left="360" w:right="360"/>
                    <w:jc w:val="both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0F6D51">
                    <w:rPr>
                      <w:rFonts w:ascii="Helvetica" w:hAnsi="Helvetica"/>
                      <w:i/>
                      <w:sz w:val="18"/>
                      <w:szCs w:val="18"/>
                    </w:rPr>
                    <w:t xml:space="preserve">SYFY WIRE </w:t>
                  </w:r>
                  <w:r w:rsidR="00EF59ED" w:rsidRPr="000F6D51">
                    <w:rPr>
                      <w:rFonts w:ascii="Helvetica" w:hAnsi="Helvetica"/>
                      <w:i/>
                      <w:sz w:val="18"/>
                      <w:szCs w:val="18"/>
                    </w:rPr>
                    <w:t>Toy Masters</w:t>
                  </w:r>
                  <w:r w:rsidR="00EF59ED" w:rsidRPr="000F6D51">
                    <w:rPr>
                      <w:rFonts w:ascii="Helvetica" w:hAnsi="Helvetica"/>
                      <w:sz w:val="18"/>
                      <w:szCs w:val="18"/>
                    </w:rPr>
                    <w:t>: Creative Director and host for SYFY WIRE’s high engagement YouTube series.</w:t>
                  </w:r>
                </w:p>
                <w:p w14:paraId="63276D60" w14:textId="50089164" w:rsidR="00EF59ED" w:rsidRPr="000F6D51" w:rsidRDefault="00EF59ED" w:rsidP="00F76682">
                  <w:pPr>
                    <w:numPr>
                      <w:ilvl w:val="2"/>
                      <w:numId w:val="1"/>
                    </w:numPr>
                    <w:spacing w:after="0" w:line="240" w:lineRule="auto"/>
                    <w:ind w:right="360"/>
                    <w:jc w:val="both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0F6D51">
                    <w:rPr>
                      <w:rFonts w:ascii="Helvetica" w:hAnsi="Helvetica"/>
                      <w:sz w:val="18"/>
                      <w:szCs w:val="18"/>
                    </w:rPr>
                    <w:t>Top SYFY WIRE Performer</w:t>
                  </w:r>
                </w:p>
                <w:p w14:paraId="759489F1" w14:textId="77777777" w:rsidR="00EF59ED" w:rsidRPr="000F6D51" w:rsidRDefault="00EF59ED" w:rsidP="00F76682">
                  <w:pPr>
                    <w:spacing w:after="0" w:line="240" w:lineRule="auto"/>
                    <w:ind w:right="360"/>
                    <w:jc w:val="both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  <w:p w14:paraId="5E7CE5C0" w14:textId="73BE888F" w:rsidR="00EF59ED" w:rsidRPr="000F6D51" w:rsidRDefault="00EF59ED" w:rsidP="00F76682">
                  <w:pPr>
                    <w:numPr>
                      <w:ilvl w:val="1"/>
                      <w:numId w:val="1"/>
                    </w:numPr>
                    <w:spacing w:after="0" w:line="240" w:lineRule="auto"/>
                    <w:ind w:left="360" w:right="360"/>
                    <w:jc w:val="both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0F6D51">
                    <w:rPr>
                      <w:rFonts w:ascii="Helvetica" w:hAnsi="Helvetica"/>
                      <w:i/>
                      <w:sz w:val="18"/>
                      <w:szCs w:val="18"/>
                    </w:rPr>
                    <w:t>Krypton</w:t>
                  </w:r>
                  <w:r w:rsidRPr="000F6D51">
                    <w:rPr>
                      <w:rFonts w:ascii="Helvetica" w:hAnsi="Helvetica"/>
                      <w:sz w:val="18"/>
                      <w:szCs w:val="18"/>
                    </w:rPr>
                    <w:t>: Creative Supervisor for all strategy, print, conceptual and clip-based trailers as well as micro-content across all platforms.</w:t>
                  </w:r>
                </w:p>
                <w:p w14:paraId="674D7EE7" w14:textId="77777777" w:rsidR="00EF59ED" w:rsidRPr="000F6D51" w:rsidRDefault="00EF59ED" w:rsidP="00F76682">
                  <w:pPr>
                    <w:numPr>
                      <w:ilvl w:val="2"/>
                      <w:numId w:val="1"/>
                    </w:numPr>
                    <w:spacing w:after="0" w:line="240" w:lineRule="auto"/>
                    <w:ind w:right="360"/>
                    <w:jc w:val="both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0F6D51">
                    <w:rPr>
                      <w:rFonts w:ascii="Helvetica" w:hAnsi="Helvetica"/>
                      <w:sz w:val="18"/>
                      <w:szCs w:val="18"/>
                    </w:rPr>
                    <w:t>PROMAX BDA Award winner</w:t>
                  </w:r>
                </w:p>
                <w:p w14:paraId="230A6386" w14:textId="77777777" w:rsidR="00EF59ED" w:rsidRPr="00A864E4" w:rsidRDefault="00EF59ED" w:rsidP="00F76682">
                  <w:pPr>
                    <w:spacing w:after="0" w:line="240" w:lineRule="auto"/>
                    <w:ind w:left="360" w:right="360"/>
                    <w:jc w:val="both"/>
                    <w:rPr>
                      <w:rFonts w:ascii="Helvetica" w:hAnsi="Helvetica"/>
                      <w:sz w:val="16"/>
                      <w:szCs w:val="16"/>
                    </w:rPr>
                  </w:pPr>
                </w:p>
                <w:p w14:paraId="02C3E696" w14:textId="77777777" w:rsidR="00EF59ED" w:rsidRDefault="00EF59ED" w:rsidP="00F76682">
                  <w:pPr>
                    <w:ind w:right="360"/>
                    <w:jc w:val="both"/>
                    <w:rPr>
                      <w:rFonts w:ascii="Helvetica" w:hAnsi="Helvetica" w:cs="Tahoma"/>
                      <w:b/>
                      <w:szCs w:val="22"/>
                    </w:rPr>
                  </w:pPr>
                </w:p>
                <w:p w14:paraId="3071CA0E" w14:textId="6C11AB96" w:rsidR="00EF59ED" w:rsidRPr="00316716" w:rsidRDefault="00EF59ED" w:rsidP="00F76682">
                  <w:pPr>
                    <w:ind w:right="-200"/>
                    <w:rPr>
                      <w:rFonts w:ascii="Helvetica" w:hAnsi="Helvetica" w:cs="Tahoma"/>
                      <w:b/>
                      <w:sz w:val="24"/>
                      <w:szCs w:val="24"/>
                    </w:rPr>
                  </w:pPr>
                  <w:r w:rsidRPr="00316716">
                    <w:rPr>
                      <w:rFonts w:ascii="Helvetica" w:hAnsi="Helvetica" w:cs="Tahoma"/>
                      <w:b/>
                      <w:sz w:val="24"/>
                      <w:szCs w:val="24"/>
                    </w:rPr>
                    <w:t>NICKELODEON 2008- 2012</w:t>
                  </w:r>
                </w:p>
                <w:p w14:paraId="18615275" w14:textId="77777777" w:rsidR="00EF59ED" w:rsidRPr="00FB1D54" w:rsidRDefault="00EF59ED" w:rsidP="00F76682">
                  <w:pPr>
                    <w:ind w:right="360"/>
                    <w:rPr>
                      <w:rFonts w:ascii="Helvetica" w:hAnsi="Helvetica" w:cs="Tahoma"/>
                      <w:szCs w:val="22"/>
                    </w:rPr>
                  </w:pPr>
                  <w:r>
                    <w:rPr>
                      <w:rFonts w:ascii="Helvetica" w:hAnsi="Helvetica" w:cs="Tahoma"/>
                      <w:szCs w:val="22"/>
                    </w:rPr>
                    <w:t>PRODUCER</w:t>
                  </w:r>
                </w:p>
                <w:p w14:paraId="6DB179CE" w14:textId="14205C2E" w:rsidR="00EF59ED" w:rsidRDefault="00EF59ED" w:rsidP="00F916B2">
                  <w:pPr>
                    <w:ind w:right="360"/>
                    <w:jc w:val="left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F76682">
                    <w:rPr>
                      <w:rFonts w:ascii="Helvetica" w:hAnsi="Helvetica"/>
                      <w:sz w:val="18"/>
                      <w:szCs w:val="18"/>
                    </w:rPr>
                    <w:t xml:space="preserve">Writer, producer, director and editor for on-air promotional campaigns involving live shoots with talent.  Supervised edits, voice over and audio sessions for high profile events. </w:t>
                  </w:r>
                </w:p>
                <w:p w14:paraId="387CFD4B" w14:textId="77777777" w:rsidR="00F916B2" w:rsidRPr="00F916B2" w:rsidRDefault="00F916B2" w:rsidP="00F916B2">
                  <w:pPr>
                    <w:ind w:right="360"/>
                    <w:jc w:val="left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  <w:p w14:paraId="202505DD" w14:textId="1C225F5F" w:rsidR="00EF59ED" w:rsidRPr="00D65EA8" w:rsidRDefault="00EF59ED" w:rsidP="00F76682">
                  <w:pPr>
                    <w:ind w:right="360"/>
                    <w:jc w:val="both"/>
                    <w:rPr>
                      <w:rFonts w:ascii="Helvetica" w:hAnsi="Helvetica"/>
                      <w:b/>
                    </w:rPr>
                  </w:pPr>
                  <w:r w:rsidRPr="00D65EA8">
                    <w:rPr>
                      <w:rFonts w:ascii="Helvetica" w:hAnsi="Helvetica"/>
                      <w:b/>
                    </w:rPr>
                    <w:t>Most notable projects:</w:t>
                  </w:r>
                </w:p>
                <w:p w14:paraId="353BFC4C" w14:textId="3C75B7D0" w:rsidR="003C4C4E" w:rsidRPr="003C4C4E" w:rsidRDefault="00EF59ED" w:rsidP="003C4C4E">
                  <w:pPr>
                    <w:numPr>
                      <w:ilvl w:val="1"/>
                      <w:numId w:val="1"/>
                    </w:numPr>
                    <w:spacing w:after="0" w:line="240" w:lineRule="auto"/>
                    <w:ind w:left="360" w:right="360"/>
                    <w:jc w:val="both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0F6D51">
                    <w:rPr>
                      <w:rFonts w:ascii="Helvetica" w:hAnsi="Helvetica"/>
                      <w:i/>
                      <w:sz w:val="18"/>
                      <w:szCs w:val="18"/>
                    </w:rPr>
                    <w:t>The ‘90s Are All That</w:t>
                  </w:r>
                  <w:r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: Wrote and produced premiere creative, </w:t>
                  </w:r>
                  <w:proofErr w:type="gramStart"/>
                  <w:r w:rsidRPr="000F6D51">
                    <w:rPr>
                      <w:rFonts w:ascii="Helvetica" w:hAnsi="Helvetica"/>
                      <w:sz w:val="18"/>
                      <w:szCs w:val="18"/>
                    </w:rPr>
                    <w:t>packaging</w:t>
                  </w:r>
                  <w:proofErr w:type="gramEnd"/>
                  <w:r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 and promos.  </w:t>
                  </w:r>
                </w:p>
                <w:p w14:paraId="31C735F8" w14:textId="760AE595" w:rsidR="00EF59ED" w:rsidRPr="000F6D51" w:rsidRDefault="00EF59ED" w:rsidP="003C4C4E">
                  <w:pPr>
                    <w:numPr>
                      <w:ilvl w:val="1"/>
                      <w:numId w:val="4"/>
                    </w:numPr>
                    <w:spacing w:after="0" w:line="240" w:lineRule="auto"/>
                    <w:ind w:right="360"/>
                    <w:jc w:val="both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0F6D51">
                    <w:rPr>
                      <w:rFonts w:ascii="Helvetica" w:hAnsi="Helvetica"/>
                      <w:sz w:val="18"/>
                      <w:szCs w:val="18"/>
                    </w:rPr>
                    <w:t>Spots bec</w:t>
                  </w:r>
                  <w:r w:rsidR="00D74874">
                    <w:rPr>
                      <w:rFonts w:ascii="Helvetica" w:hAnsi="Helvetica"/>
                      <w:sz w:val="18"/>
                      <w:szCs w:val="18"/>
                    </w:rPr>
                    <w:t>a</w:t>
                  </w:r>
                  <w:r w:rsidRPr="000F6D51">
                    <w:rPr>
                      <w:rFonts w:ascii="Helvetica" w:hAnsi="Helvetica"/>
                      <w:sz w:val="18"/>
                      <w:szCs w:val="18"/>
                    </w:rPr>
                    <w:t xml:space="preserve">me viral success spawning its own channel. </w:t>
                  </w:r>
                </w:p>
                <w:p w14:paraId="3B7E6CE1" w14:textId="125135A5" w:rsidR="00EF59ED" w:rsidRPr="000F6D51" w:rsidRDefault="00EF59ED" w:rsidP="00D74874">
                  <w:pPr>
                    <w:spacing w:after="0" w:line="240" w:lineRule="auto"/>
                    <w:ind w:right="360"/>
                    <w:jc w:val="both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</w:tr>
          </w:tbl>
          <w:p w14:paraId="0359268A" w14:textId="77777777" w:rsidR="00EF59ED" w:rsidRPr="005152F2" w:rsidRDefault="00EF59ED" w:rsidP="00EF59ED"/>
        </w:tc>
      </w:tr>
    </w:tbl>
    <w:p w14:paraId="349C13F1" w14:textId="1E108604" w:rsidR="00EF59ED" w:rsidRDefault="00EF59ED" w:rsidP="006818E2">
      <w:pPr>
        <w:pStyle w:val="NoSpacing"/>
        <w:jc w:val="both"/>
      </w:pPr>
    </w:p>
    <w:sectPr w:rsidR="00EF59ED" w:rsidSect="006818E2">
      <w:footerReference w:type="default" r:id="rId14"/>
      <w:headerReference w:type="first" r:id="rId15"/>
      <w:footerReference w:type="first" r:id="rId16"/>
      <w:pgSz w:w="12240" w:h="15840"/>
      <w:pgMar w:top="-185" w:right="1152" w:bottom="1701" w:left="1152" w:header="1397" w:footer="1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1503" w14:textId="77777777" w:rsidR="008058F8" w:rsidRDefault="008058F8" w:rsidP="003856C9">
      <w:pPr>
        <w:spacing w:after="0" w:line="240" w:lineRule="auto"/>
      </w:pPr>
      <w:r>
        <w:separator/>
      </w:r>
    </w:p>
  </w:endnote>
  <w:endnote w:type="continuationSeparator" w:id="0">
    <w:p w14:paraId="429055E9" w14:textId="77777777" w:rsidR="008058F8" w:rsidRDefault="008058F8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1305" w14:textId="77777777" w:rsidR="003856C9" w:rsidRDefault="003856C9" w:rsidP="006818E2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0CB0" w14:textId="77777777" w:rsidR="00B9342F" w:rsidRDefault="00B9342F">
    <w:pPr>
      <w:pStyle w:val="Footer"/>
    </w:pPr>
  </w:p>
  <w:p w14:paraId="70D19B18" w14:textId="77777777" w:rsidR="006818E2" w:rsidRDefault="006818E2">
    <w:pPr>
      <w:pStyle w:val="Footer"/>
    </w:pPr>
  </w:p>
  <w:p w14:paraId="254CA0DF" w14:textId="7AA33A72" w:rsidR="001765FE" w:rsidRDefault="001765FE" w:rsidP="00EF59ED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EE32" w14:textId="77777777" w:rsidR="008058F8" w:rsidRDefault="008058F8" w:rsidP="003856C9">
      <w:pPr>
        <w:spacing w:after="0" w:line="240" w:lineRule="auto"/>
      </w:pPr>
      <w:r>
        <w:separator/>
      </w:r>
    </w:p>
  </w:footnote>
  <w:footnote w:type="continuationSeparator" w:id="0">
    <w:p w14:paraId="11E5F25D" w14:textId="77777777" w:rsidR="008058F8" w:rsidRDefault="008058F8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0BB1" w14:textId="3B1A5CA3" w:rsidR="00DC79BB" w:rsidRDefault="00DC79BB" w:rsidP="00B9342F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8364D"/>
    <w:multiLevelType w:val="hybridMultilevel"/>
    <w:tmpl w:val="CFFA3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648A8"/>
    <w:multiLevelType w:val="hybridMultilevel"/>
    <w:tmpl w:val="B01EF9CE"/>
    <w:lvl w:ilvl="0" w:tplc="1BA26C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902971"/>
    <w:multiLevelType w:val="hybridMultilevel"/>
    <w:tmpl w:val="3AB0E27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894B1B"/>
    <w:multiLevelType w:val="hybridMultilevel"/>
    <w:tmpl w:val="81FE73D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12388">
    <w:abstractNumId w:val="1"/>
  </w:num>
  <w:num w:numId="2" w16cid:durableId="108398795">
    <w:abstractNumId w:val="3"/>
  </w:num>
  <w:num w:numId="3" w16cid:durableId="2051101063">
    <w:abstractNumId w:val="0"/>
  </w:num>
  <w:num w:numId="4" w16cid:durableId="487333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2F"/>
    <w:rsid w:val="0003796B"/>
    <w:rsid w:val="00052BE1"/>
    <w:rsid w:val="0007412A"/>
    <w:rsid w:val="000C49B5"/>
    <w:rsid w:val="000F6D51"/>
    <w:rsid w:val="0010199E"/>
    <w:rsid w:val="001765FE"/>
    <w:rsid w:val="0019561F"/>
    <w:rsid w:val="001B32D2"/>
    <w:rsid w:val="001C7568"/>
    <w:rsid w:val="00276B81"/>
    <w:rsid w:val="00292C66"/>
    <w:rsid w:val="00293B83"/>
    <w:rsid w:val="002A3621"/>
    <w:rsid w:val="002B3890"/>
    <w:rsid w:val="002B3BC4"/>
    <w:rsid w:val="002B7747"/>
    <w:rsid w:val="002C77B9"/>
    <w:rsid w:val="002F485A"/>
    <w:rsid w:val="003053D9"/>
    <w:rsid w:val="00316716"/>
    <w:rsid w:val="003675CB"/>
    <w:rsid w:val="003856C9"/>
    <w:rsid w:val="00396369"/>
    <w:rsid w:val="003C4C4E"/>
    <w:rsid w:val="003E309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8687B"/>
    <w:rsid w:val="005A1E51"/>
    <w:rsid w:val="005A7E57"/>
    <w:rsid w:val="005E6654"/>
    <w:rsid w:val="00616FF4"/>
    <w:rsid w:val="00626B58"/>
    <w:rsid w:val="006818E2"/>
    <w:rsid w:val="006A3CE7"/>
    <w:rsid w:val="00743379"/>
    <w:rsid w:val="00763195"/>
    <w:rsid w:val="00773E3D"/>
    <w:rsid w:val="007803B7"/>
    <w:rsid w:val="007B2F5C"/>
    <w:rsid w:val="007C5F05"/>
    <w:rsid w:val="007D246D"/>
    <w:rsid w:val="008058F8"/>
    <w:rsid w:val="00832043"/>
    <w:rsid w:val="00832F81"/>
    <w:rsid w:val="008B1934"/>
    <w:rsid w:val="008C7CA2"/>
    <w:rsid w:val="008F48FF"/>
    <w:rsid w:val="008F6337"/>
    <w:rsid w:val="00904A0C"/>
    <w:rsid w:val="0092115E"/>
    <w:rsid w:val="00971BC4"/>
    <w:rsid w:val="00A42F91"/>
    <w:rsid w:val="00A864E4"/>
    <w:rsid w:val="00AB5F6C"/>
    <w:rsid w:val="00AF1258"/>
    <w:rsid w:val="00B01E52"/>
    <w:rsid w:val="00B31B18"/>
    <w:rsid w:val="00B550FC"/>
    <w:rsid w:val="00B85871"/>
    <w:rsid w:val="00B93310"/>
    <w:rsid w:val="00B9342F"/>
    <w:rsid w:val="00BC1F18"/>
    <w:rsid w:val="00BD2E58"/>
    <w:rsid w:val="00BF6BAB"/>
    <w:rsid w:val="00C007A5"/>
    <w:rsid w:val="00C2526B"/>
    <w:rsid w:val="00C2566B"/>
    <w:rsid w:val="00C4403A"/>
    <w:rsid w:val="00C74F6D"/>
    <w:rsid w:val="00CA057E"/>
    <w:rsid w:val="00CD2FC1"/>
    <w:rsid w:val="00CE6306"/>
    <w:rsid w:val="00D11C4D"/>
    <w:rsid w:val="00D5067A"/>
    <w:rsid w:val="00D74874"/>
    <w:rsid w:val="00DC79BB"/>
    <w:rsid w:val="00E00704"/>
    <w:rsid w:val="00E0367C"/>
    <w:rsid w:val="00E04DC8"/>
    <w:rsid w:val="00E34D58"/>
    <w:rsid w:val="00E91803"/>
    <w:rsid w:val="00E941EF"/>
    <w:rsid w:val="00EB1C1B"/>
    <w:rsid w:val="00EE352F"/>
    <w:rsid w:val="00EF3729"/>
    <w:rsid w:val="00EF59ED"/>
    <w:rsid w:val="00F56435"/>
    <w:rsid w:val="00F76682"/>
    <w:rsid w:val="00F916B2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6F984"/>
  <w15:chartTrackingRefBased/>
  <w15:docId w15:val="{7E2D9CE1-D116-ED42-BCDB-9DFA7EEF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934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4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6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6818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52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www.tomneffcreative.com/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omasneff/Library/Containers/com.microsoft.Word/Data/Library/Application%20Support/Microsoft/Office/16.0/DTS/en-US%7b79F1C96A-B031-E346-9736-4BACE452FB77%7d/%7bE57EAEC4-3280-894D-B836-D3D8A9BA1E26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A20E7AB435E14FA8FEF49F464AC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388A4-8AF7-AA49-A9B8-65B49F9858DA}"/>
      </w:docPartPr>
      <w:docPartBody>
        <w:p w:rsidR="00DC7313" w:rsidRDefault="002C00B8" w:rsidP="002C00B8">
          <w:pPr>
            <w:pStyle w:val="BEA20E7AB435E14FA8FEF49F464AC6DC"/>
          </w:pPr>
          <w:r w:rsidRPr="005152F2">
            <w:t>Your Name</w:t>
          </w:r>
        </w:p>
      </w:docPartBody>
    </w:docPart>
    <w:docPart>
      <w:docPartPr>
        <w:name w:val="09FA1A3692061F4388AE859D1D84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5F4DE-3234-C64E-8D3E-B1667C13F957}"/>
      </w:docPartPr>
      <w:docPartBody>
        <w:p w:rsidR="00DC7313" w:rsidRDefault="002C00B8" w:rsidP="002C00B8">
          <w:pPr>
            <w:pStyle w:val="09FA1A3692061F4388AE859D1D84720A"/>
          </w:pPr>
          <w:r>
            <w:t>Skills</w:t>
          </w:r>
        </w:p>
      </w:docPartBody>
    </w:docPart>
    <w:docPart>
      <w:docPartPr>
        <w:name w:val="ECCF498951E6664CB41AEB1ECDFB1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5173-0D3A-544B-8381-46962467FA66}"/>
      </w:docPartPr>
      <w:docPartBody>
        <w:p w:rsidR="00DC7313" w:rsidRDefault="002C00B8" w:rsidP="002C00B8">
          <w:pPr>
            <w:pStyle w:val="ECCF498951E6664CB41AEB1ECDFB1624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1C"/>
    <w:rsid w:val="0002751C"/>
    <w:rsid w:val="002914EB"/>
    <w:rsid w:val="002C00B8"/>
    <w:rsid w:val="00303C9D"/>
    <w:rsid w:val="003C4D88"/>
    <w:rsid w:val="006D1890"/>
    <w:rsid w:val="00773C1A"/>
    <w:rsid w:val="009F43CC"/>
    <w:rsid w:val="00B141C6"/>
    <w:rsid w:val="00B3104D"/>
    <w:rsid w:val="00DC7313"/>
    <w:rsid w:val="00E3184B"/>
    <w:rsid w:val="00E6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A20E7AB435E14FA8FEF49F464AC6DC">
    <w:name w:val="BEA20E7AB435E14FA8FEF49F464AC6DC"/>
    <w:rsid w:val="002C00B8"/>
  </w:style>
  <w:style w:type="paragraph" w:customStyle="1" w:styleId="09FA1A3692061F4388AE859D1D84720A">
    <w:name w:val="09FA1A3692061F4388AE859D1D84720A"/>
    <w:rsid w:val="002C00B8"/>
  </w:style>
  <w:style w:type="paragraph" w:customStyle="1" w:styleId="ECCF498951E6664CB41AEB1ECDFB1624">
    <w:name w:val="ECCF498951E6664CB41AEB1ECDFB1624"/>
    <w:rsid w:val="002C00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{E57EAEC4-3280-894D-B836-D3D8A9BA1E26}tf16392740.dotx</Template>
  <TotalTime>29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
NEFF</dc:creator>
  <cp:keywords/>
  <dc:description/>
  <cp:lastModifiedBy>Neff, Thomas (NBCUniversal)</cp:lastModifiedBy>
  <cp:revision>4</cp:revision>
  <cp:lastPrinted>2019-10-12T18:51:00Z</cp:lastPrinted>
  <dcterms:created xsi:type="dcterms:W3CDTF">2022-08-08T16:45:00Z</dcterms:created>
  <dcterms:modified xsi:type="dcterms:W3CDTF">2022-08-08T17:13:00Z</dcterms:modified>
</cp:coreProperties>
</file>